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Civic Center Modernization</w:t>
      </w:r>
    </w:p>
    <w:p>
      <w:pPr>
        <w:pStyle w:val="Heading1"/>
      </w:pPr>
      <w:r>
        <w:t xml:space="preserve">Approach to maintaining access</w:t>
      </w:r>
    </w:p>
    <w:p>
      <w:r>
        <w:t xml:space="preserve">The Civic Center remains open during construction. Our approach starts with a phased access plan, coordinated with the owner before work begins.</w:t>
      </w:r>
    </w:p>
    <w:p>
      <w:r>
        <w:t xml:space="preserve">We will review circulation, noise, and safety requirements with the project team, then update the plan as conditions change.</w:t>
      </w:r>
    </w:p>
    <w:p>
      <w:pPr>
        <w:pStyle w:val="ListParagraph"/>
        <w:pStyle w:val="ListParagraph"/>
        <w:numPr>
          <w:ilvl w:val="0"/>
          <w:numId w:val="1"/>
        </w:numPr>
      </w:pPr>
      <w:r>
        <w:t xml:space="preserve">Maintain a clear public entrance throughout construction.</w:t>
      </w:r>
    </w:p>
    <w:p>
      <w:pPr>
        <w:pStyle w:val="ListParagraph"/>
        <w:pStyle w:val="ListParagraph"/>
        <w:numPr>
          <w:ilvl w:val="0"/>
          <w:numId w:val="1"/>
        </w:numPr>
      </w:pPr>
      <w:r>
        <w:t xml:space="preserve">Coordinate each work phase with building operations.</w:t>
      </w:r>
    </w:p>
    <w:p>
      <w:pPr>
        <w:pStyle w:val="ListParagraph"/>
        <w:pStyle w:val="ListParagraph"/>
        <w:numPr>
          <w:ilvl w:val="0"/>
          <w:numId w:val="1"/>
        </w:numPr>
      </w:pPr>
      <w:r>
        <w:t xml:space="preserve">Confirm changes with the owner before they affect visitors.</w:t>
      </w:r>
    </w:p>
    <w:p>
      <w:pPr>
        <w:pStyle w:val="Heading1"/>
      </w:pPr>
      <w:r>
        <w:t xml:space="preserve">Relevant experience</w:t>
      </w:r>
    </w:p>
    <w:p>
      <w:r>
        <w:t xml:space="preserve">At Eastbank Community Center, our team sequenced work around daily operations. This fictional sample shows the structure of the editable export.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2026-09-29T17:34:27.948Z</dcterms:created>
  <dcterms:modified xsi:type="dcterms:W3CDTF">2026-09-29T17:34:27.949Z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